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53523" w:rsidRPr="00813C46" w:rsidRDefault="00253523" w:rsidP="00253523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Pr="00813C46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>
        <w:rPr>
          <w:rFonts w:ascii="PT Astra Serif" w:hAnsi="PT Astra Serif"/>
          <w:bCs/>
          <w:color w:val="000000"/>
          <w:sz w:val="28"/>
          <w:szCs w:val="28"/>
        </w:rPr>
        <w:t>11 июня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color w:val="000000"/>
          <w:sz w:val="28"/>
          <w:szCs w:val="28"/>
        </w:rPr>
        <w:t>года проект постановлени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администрации города Тулы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7305E">
        <w:rPr>
          <w:rFonts w:ascii="PT Astra Serif" w:hAnsi="PT Astra Serif"/>
          <w:color w:val="000000"/>
          <w:sz w:val="28"/>
          <w:szCs w:val="28"/>
        </w:rPr>
        <w:br/>
      </w:r>
      <w:r w:rsidRPr="00813C46">
        <w:rPr>
          <w:rFonts w:ascii="PT Astra Serif" w:hAnsi="PT Astra Serif"/>
          <w:color w:val="000000"/>
          <w:sz w:val="28"/>
          <w:szCs w:val="28"/>
        </w:rPr>
        <w:t>«</w:t>
      </w:r>
      <w:r>
        <w:rPr>
          <w:rFonts w:ascii="PT Astra Serif" w:eastAsia="Calibri" w:hAnsi="PT Astra Serif"/>
          <w:bCs/>
          <w:sz w:val="28"/>
          <w:szCs w:val="28"/>
        </w:rPr>
        <w:t xml:space="preserve">О комплексном развитии </w:t>
      </w:r>
      <w:r w:rsidR="0017305E">
        <w:rPr>
          <w:rFonts w:ascii="PT Astra Serif" w:eastAsia="Calibri" w:hAnsi="PT Astra Serif"/>
          <w:bCs/>
          <w:sz w:val="28"/>
          <w:szCs w:val="28"/>
        </w:rPr>
        <w:t xml:space="preserve">незастроенной </w:t>
      </w:r>
      <w:r>
        <w:rPr>
          <w:rFonts w:ascii="PT Astra Serif" w:eastAsia="Calibri" w:hAnsi="PT Astra Serif"/>
          <w:bCs/>
          <w:sz w:val="28"/>
          <w:szCs w:val="28"/>
        </w:rPr>
        <w:t xml:space="preserve">территории </w:t>
      </w:r>
      <w:r w:rsidR="00196C4F">
        <w:rPr>
          <w:rFonts w:ascii="PT Astra Serif" w:hAnsi="PT Astra Serif"/>
          <w:sz w:val="28"/>
          <w:szCs w:val="28"/>
        </w:rPr>
        <w:t xml:space="preserve">в районе </w:t>
      </w:r>
      <w:r w:rsidR="00196C4F" w:rsidRPr="002E0E4B">
        <w:rPr>
          <w:rFonts w:ascii="PT Astra Serif" w:hAnsi="PT Astra Serif"/>
          <w:sz w:val="28"/>
          <w:szCs w:val="28"/>
        </w:rPr>
        <w:t>улиц Академика Насоновой и Розы Люксембург</w:t>
      </w:r>
      <w:bookmarkStart w:id="0" w:name="_GoBack"/>
      <w:bookmarkEnd w:id="0"/>
      <w:r w:rsidRPr="00813C46">
        <w:rPr>
          <w:rFonts w:ascii="PT Astra Serif" w:hAnsi="PT Astra Serif"/>
          <w:color w:val="000000"/>
          <w:sz w:val="28"/>
          <w:szCs w:val="28"/>
        </w:rPr>
        <w:t xml:space="preserve">» размещён в сети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813C46">
        <w:rPr>
          <w:rFonts w:ascii="PT Astra Serif" w:hAnsi="PT Astra Serif"/>
          <w:color w:val="000000"/>
          <w:sz w:val="28"/>
          <w:szCs w:val="28"/>
        </w:rPr>
        <w:t>Интернет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</w:t>
      </w:r>
      <w:r>
        <w:rPr>
          <w:rFonts w:ascii="PT Astra Serif" w:hAnsi="PT Astra Serif"/>
          <w:sz w:val="28"/>
          <w:szCs w:val="28"/>
        </w:rPr>
        <w:t xml:space="preserve"> экспертизы в соответствии с п.</w:t>
      </w:r>
      <w:r w:rsidRPr="00391547">
        <w:rPr>
          <w:rFonts w:ascii="PT Astra Serif" w:hAnsi="PT Astra Serif"/>
          <w:sz w:val="28"/>
          <w:szCs w:val="28"/>
        </w:rPr>
        <w:t>2.5.10 Порядка проведения антикоррупционной экспертизы муниципальных нормативных правовых актов (их проектов)</w:t>
      </w:r>
      <w:r>
        <w:rPr>
          <w:rFonts w:ascii="PT Astra Serif" w:hAnsi="PT Astra Serif"/>
          <w:sz w:val="28"/>
          <w:szCs w:val="28"/>
        </w:rPr>
        <w:t xml:space="preserve"> </w:t>
      </w:r>
      <w:r w:rsidRPr="00391547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</w:t>
      </w:r>
      <w:r>
        <w:rPr>
          <w:rFonts w:ascii="PT Astra Serif" w:hAnsi="PT Astra Serif"/>
          <w:sz w:val="28"/>
          <w:szCs w:val="28"/>
        </w:rPr>
        <w:t xml:space="preserve">ением администрации города Тулы </w:t>
      </w:r>
      <w:r w:rsidRPr="00391547">
        <w:rPr>
          <w:rFonts w:ascii="PT Astra Serif" w:hAnsi="PT Astra Serif"/>
          <w:sz w:val="28"/>
          <w:szCs w:val="28"/>
        </w:rPr>
        <w:t>от 09.04.2010 № 1157, составляет</w:t>
      </w:r>
      <w:r>
        <w:rPr>
          <w:rFonts w:ascii="PT Astra Serif" w:hAnsi="PT Astra Serif"/>
          <w:sz w:val="28"/>
          <w:szCs w:val="28"/>
        </w:rPr>
        <w:t xml:space="preserve"> не менее 7 (семи</w:t>
      </w:r>
      <w:r w:rsidRPr="00391547">
        <w:rPr>
          <w:rFonts w:ascii="PT Astra Serif" w:hAnsi="PT Astra Serif"/>
          <w:sz w:val="28"/>
          <w:szCs w:val="28"/>
        </w:rPr>
        <w:t>) дней</w:t>
      </w:r>
      <w:r>
        <w:rPr>
          <w:rFonts w:ascii="PT Astra Serif" w:hAnsi="PT Astra Serif"/>
          <w:sz w:val="28"/>
          <w:szCs w:val="28"/>
        </w:rPr>
        <w:t>,</w:t>
      </w:r>
      <w:r w:rsidRPr="0039154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начиная с</w:t>
      </w:r>
      <w:r w:rsidRPr="00391547">
        <w:rPr>
          <w:rFonts w:ascii="PT Astra Serif" w:hAnsi="PT Astra Serif"/>
          <w:sz w:val="28"/>
          <w:szCs w:val="28"/>
        </w:rPr>
        <w:t xml:space="preserve"> даты размещения проекта муниципального нормативного правового </w:t>
      </w:r>
      <w:r>
        <w:rPr>
          <w:rFonts w:ascii="PT Astra Serif" w:hAnsi="PT Astra Serif"/>
          <w:sz w:val="28"/>
          <w:szCs w:val="28"/>
        </w:rPr>
        <w:t xml:space="preserve">акта в сети «Интернет» </w:t>
      </w:r>
      <w:r w:rsidRPr="00391547">
        <w:rPr>
          <w:rFonts w:ascii="PT Astra Serif" w:hAnsi="PT Astra Serif"/>
          <w:sz w:val="28"/>
          <w:szCs w:val="28"/>
        </w:rPr>
        <w:t>для обеспечения проведения независим</w:t>
      </w:r>
      <w:r>
        <w:rPr>
          <w:rFonts w:ascii="PT Astra Serif" w:hAnsi="PT Astra Serif"/>
          <w:sz w:val="28"/>
          <w:szCs w:val="28"/>
        </w:rPr>
        <w:t>ой антикоррупционной экспертизы</w:t>
      </w:r>
      <w:r w:rsidRPr="00391547">
        <w:rPr>
          <w:rFonts w:ascii="PT Astra Serif" w:hAnsi="PT Astra Serif"/>
          <w:sz w:val="28"/>
          <w:szCs w:val="28"/>
        </w:rPr>
        <w:t xml:space="preserve"> </w:t>
      </w:r>
    </w:p>
    <w:p w:rsidR="00253523" w:rsidRPr="00391547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 xml:space="preserve">с </w:t>
      </w:r>
      <w:r>
        <w:rPr>
          <w:rFonts w:ascii="PT Astra Serif" w:hAnsi="PT Astra Serif"/>
          <w:bCs/>
          <w:color w:val="000000"/>
          <w:sz w:val="28"/>
          <w:szCs w:val="28"/>
        </w:rPr>
        <w:t>11 июня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 по </w:t>
      </w:r>
      <w:r>
        <w:rPr>
          <w:rFonts w:ascii="PT Astra Serif" w:hAnsi="PT Astra Serif"/>
          <w:color w:val="000000"/>
          <w:sz w:val="28"/>
          <w:szCs w:val="28"/>
        </w:rPr>
        <w:t>17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июня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года.</w:t>
      </w:r>
    </w:p>
    <w:p w:rsidR="00253523" w:rsidRPr="00813C46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или курьерским способом на имя главы администрации города Тулы по адресу: г. Тула, проспект Ленина, д. 2, или в виде электронного документа на электронный адрес: 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post</w:t>
      </w:r>
      <w:r w:rsidRPr="008D12ED">
        <w:rPr>
          <w:rFonts w:ascii="PT Astra Serif" w:hAnsi="PT Astra Serif"/>
          <w:color w:val="000000"/>
          <w:sz w:val="28"/>
          <w:szCs w:val="28"/>
        </w:rPr>
        <w:t>@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cityadm</w:t>
      </w:r>
      <w:proofErr w:type="spellEnd"/>
      <w:r w:rsidRPr="008D12ED">
        <w:rPr>
          <w:rFonts w:ascii="PT Astra Serif" w:hAnsi="PT Astra Serif"/>
          <w:color w:val="000000"/>
          <w:sz w:val="28"/>
          <w:szCs w:val="28"/>
        </w:rPr>
        <w:t>.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tula</w:t>
      </w:r>
      <w:proofErr w:type="spellEnd"/>
      <w:r w:rsidRPr="008D12ED">
        <w:rPr>
          <w:rFonts w:ascii="PT Astra Serif" w:hAnsi="PT Astra Serif"/>
          <w:color w:val="000000"/>
          <w:sz w:val="28"/>
          <w:szCs w:val="28"/>
        </w:rPr>
        <w:t>.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ru</w:t>
      </w:r>
      <w:proofErr w:type="spellEnd"/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Исп. </w:t>
      </w:r>
      <w:r>
        <w:rPr>
          <w:rFonts w:ascii="PT Astra Serif" w:hAnsi="PT Astra Serif" w:cs="PT Astra Serif"/>
          <w:sz w:val="22"/>
          <w:szCs w:val="22"/>
        </w:rPr>
        <w:t>Серегина Светлана Рафаиловна</w:t>
      </w:r>
      <w:r w:rsidRPr="00402C2C">
        <w:rPr>
          <w:rFonts w:ascii="PT Astra Serif" w:hAnsi="PT Astra Serif" w:cs="PT Astra Serif"/>
          <w:sz w:val="22"/>
          <w:szCs w:val="22"/>
        </w:rPr>
        <w:t>,</w:t>
      </w:r>
    </w:p>
    <w:p w:rsidR="00253523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референт отдела комплексного развития территории</w:t>
      </w: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управления</w:t>
      </w:r>
      <w:r w:rsidRPr="00402C2C">
        <w:rPr>
          <w:rFonts w:ascii="PT Astra Serif" w:hAnsi="PT Astra Serif" w:cs="PT Astra Serif"/>
          <w:sz w:val="22"/>
          <w:szCs w:val="22"/>
        </w:rPr>
        <w:t xml:space="preserve"> градостроительства и архитектуры</w:t>
      </w:r>
    </w:p>
    <w:p w:rsidR="00253523" w:rsidRPr="00402C2C" w:rsidRDefault="00253523" w:rsidP="00253523">
      <w:pPr>
        <w:jc w:val="both"/>
        <w:rPr>
          <w:rFonts w:ascii="PT Astra Serif" w:hAnsi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>администрации города Тулы,</w:t>
      </w:r>
    </w:p>
    <w:p w:rsidR="00253523" w:rsidRPr="00481D34" w:rsidRDefault="00253523" w:rsidP="00253523">
      <w:pPr>
        <w:jc w:val="both"/>
        <w:rPr>
          <w:i/>
          <w:sz w:val="28"/>
          <w:szCs w:val="28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тел.+7(4872)56-93-56, 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SereginaSR@cityadm.tula.ru</w:t>
      </w:r>
    </w:p>
    <w:p w:rsidR="008A6D11" w:rsidRDefault="008A6D11"/>
    <w:sectPr w:rsidR="008A6D11" w:rsidSect="00253523"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53"/>
    <w:rsid w:val="0017305E"/>
    <w:rsid w:val="00196C4F"/>
    <w:rsid w:val="00253523"/>
    <w:rsid w:val="00324E53"/>
    <w:rsid w:val="00614EC3"/>
    <w:rsid w:val="008A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ADFFDD-B437-4A0F-8A49-9E93164C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4</cp:revision>
  <dcterms:created xsi:type="dcterms:W3CDTF">2025-06-11T08:38:00Z</dcterms:created>
  <dcterms:modified xsi:type="dcterms:W3CDTF">2025-06-11T08:45:00Z</dcterms:modified>
</cp:coreProperties>
</file>